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E78" w:rsidRPr="0069355D" w:rsidRDefault="0069355D" w:rsidP="0069355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355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69355D">
        <w:rPr>
          <w:rFonts w:ascii="Times New Roman" w:hAnsi="Times New Roman" w:cs="Times New Roman"/>
          <w:b/>
          <w:sz w:val="28"/>
          <w:szCs w:val="28"/>
          <w:lang w:val="kk-KZ"/>
        </w:rPr>
        <w:t>Ғылыми зерттеу әдістері</w:t>
      </w:r>
      <w:r w:rsidRPr="0069355D">
        <w:rPr>
          <w:rFonts w:ascii="Times New Roman" w:hAnsi="Times New Roman" w:cs="Times New Roman"/>
          <w:b/>
          <w:sz w:val="28"/>
          <w:szCs w:val="28"/>
          <w:lang w:val="kk-KZ"/>
        </w:rPr>
        <w:t>» пәні бойынша ДӨЖ тапсырмалары</w:t>
      </w:r>
    </w:p>
    <w:p w:rsidR="0069355D" w:rsidRDefault="006935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355D" w:rsidRDefault="006935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355D" w:rsidRPr="007A797E" w:rsidRDefault="0069355D" w:rsidP="0069355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="007A797E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Pr="007A797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ӨЖ </w:t>
      </w: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7A797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Ғылыми зерттеу жұмысы</w:t>
      </w:r>
      <w:r w:rsidRPr="007A79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туралы эссе. Жазбаша тапсыру</w:t>
      </w:r>
      <w:r w:rsidRPr="007A79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355D" w:rsidRPr="007A797E" w:rsidRDefault="0069355D" w:rsidP="006935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355D" w:rsidRPr="007A797E" w:rsidRDefault="0069355D" w:rsidP="006935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/>
          <w:sz w:val="28"/>
          <w:szCs w:val="28"/>
          <w:lang w:val="kk-KZ" w:eastAsia="ar-SA"/>
        </w:rPr>
        <w:t>ДОӨЖ-2. Докторлық диссертация құрылымын айқындау</w:t>
      </w:r>
      <w:r w:rsidRPr="007A797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. </w:t>
      </w:r>
      <w:r w:rsidRPr="007A797E">
        <w:rPr>
          <w:rFonts w:ascii="Times New Roman" w:hAnsi="Times New Roman" w:cs="Times New Roman"/>
          <w:b/>
          <w:sz w:val="28"/>
          <w:szCs w:val="28"/>
          <w:lang w:val="kk-KZ" w:eastAsia="ar-SA"/>
        </w:rPr>
        <w:t>Бірлескен жұмыс</w:t>
      </w:r>
    </w:p>
    <w:p w:rsidR="0069355D" w:rsidRPr="007A797E" w:rsidRDefault="006935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9355D" w:rsidRPr="007A797E" w:rsidRDefault="006935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ДОӨЖ-3. </w:t>
      </w: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Танымның жалпыфилософиялық әдістері: докторлық диссертация бойынша сипаттау. Жазбаша өткізу.</w:t>
      </w:r>
    </w:p>
    <w:p w:rsidR="0069355D" w:rsidRPr="007A797E" w:rsidRDefault="0069355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55D" w:rsidRPr="007A797E" w:rsidRDefault="0069355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ДОӨЖ-4. </w:t>
      </w: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Танымның жалпыфилософиялық әдістерінің ерекшеліктері. Жазба жұмысы</w:t>
      </w:r>
    </w:p>
    <w:p w:rsidR="0069355D" w:rsidRPr="007A797E" w:rsidRDefault="0069355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355D" w:rsidRPr="007A797E" w:rsidRDefault="007A797E">
      <w:pPr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ar-SA"/>
        </w:rPr>
        <w:t>Д</w:t>
      </w:r>
      <w:bookmarkStart w:id="0" w:name="_GoBack"/>
      <w:bookmarkEnd w:id="0"/>
      <w:r w:rsidR="0069355D" w:rsidRPr="007A797E">
        <w:rPr>
          <w:rFonts w:ascii="Times New Roman" w:hAnsi="Times New Roman" w:cs="Times New Roman"/>
          <w:b/>
          <w:sz w:val="28"/>
          <w:szCs w:val="28"/>
          <w:lang w:val="kk-KZ" w:eastAsia="ar-SA"/>
        </w:rPr>
        <w:t>ОӨЖ-5. Әдістерді ғылыми зерттеуде қолдану жолдары. Диссертациялық тақырыптары бойынша жазу</w:t>
      </w:r>
      <w:r w:rsidR="0069355D" w:rsidRPr="007A797E">
        <w:rPr>
          <w:rFonts w:ascii="Times New Roman" w:hAnsi="Times New Roman" w:cs="Times New Roman"/>
          <w:b/>
          <w:sz w:val="28"/>
          <w:szCs w:val="28"/>
          <w:lang w:val="kk-KZ" w:eastAsia="ar-SA"/>
        </w:rPr>
        <w:t>.</w:t>
      </w:r>
    </w:p>
    <w:p w:rsidR="0069355D" w:rsidRDefault="0069355D">
      <w:pPr>
        <w:rPr>
          <w:rFonts w:ascii="Kz Times New Roman" w:hAnsi="Kz Times New Roman"/>
          <w:b/>
          <w:lang w:val="kk-KZ" w:eastAsia="ar-SA"/>
        </w:rPr>
      </w:pPr>
    </w:p>
    <w:p w:rsidR="0069355D" w:rsidRDefault="0069355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797E" w:rsidRPr="007A797E" w:rsidRDefault="007A797E" w:rsidP="007A797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/>
          <w:sz w:val="28"/>
          <w:szCs w:val="28"/>
          <w:lang w:val="kk-KZ"/>
        </w:rPr>
        <w:t>Пайдаланатын әдебиеттер:</w:t>
      </w:r>
    </w:p>
    <w:p w:rsidR="007A797E" w:rsidRDefault="007A79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A797E" w:rsidRPr="007A797E" w:rsidRDefault="007A797E" w:rsidP="007A797E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A797E">
        <w:rPr>
          <w:rFonts w:ascii="Times New Roman" w:hAnsi="Times New Roman" w:cs="Times New Roman"/>
          <w:bCs/>
          <w:sz w:val="28"/>
          <w:szCs w:val="28"/>
          <w:lang w:val="kk-KZ"/>
        </w:rPr>
        <w:t>1. Қазақстан Республикасында тарихи сана қалыптасуының тұжырымдамасы. А., «Қазақстан», 1995. 10-б.</w:t>
      </w:r>
    </w:p>
    <w:p w:rsidR="007A797E" w:rsidRPr="007A797E" w:rsidRDefault="007A797E" w:rsidP="007A797E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 xml:space="preserve">Волков Б. С., Волкова Н. В. Методы исследований в психологии. М., 2002. </w:t>
      </w:r>
    </w:p>
    <w:p w:rsidR="007A797E" w:rsidRPr="007A797E" w:rsidRDefault="007A797E" w:rsidP="007A797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>Коломийцев В. Ф. Методология истории (От источника к исследованию). М., 2001. — 191 с.</w:t>
      </w:r>
    </w:p>
    <w:p w:rsidR="007A797E" w:rsidRPr="007A797E" w:rsidRDefault="007A797E" w:rsidP="007A797E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A797E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7A797E">
        <w:rPr>
          <w:rFonts w:ascii="Times New Roman" w:hAnsi="Times New Roman"/>
          <w:sz w:val="28"/>
          <w:szCs w:val="28"/>
        </w:rPr>
        <w:t xml:space="preserve"> О. М. Теория и методология когнитивной истории /О. М. </w:t>
      </w:r>
      <w:proofErr w:type="spellStart"/>
      <w:r w:rsidRPr="007A797E">
        <w:rPr>
          <w:rFonts w:ascii="Times New Roman" w:hAnsi="Times New Roman"/>
          <w:sz w:val="28"/>
          <w:szCs w:val="28"/>
        </w:rPr>
        <w:t>Медушевская</w:t>
      </w:r>
      <w:proofErr w:type="spellEnd"/>
      <w:r w:rsidRPr="007A797E">
        <w:rPr>
          <w:rFonts w:ascii="Times New Roman" w:hAnsi="Times New Roman"/>
          <w:sz w:val="28"/>
          <w:szCs w:val="28"/>
        </w:rPr>
        <w:t>. — М., 2008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Девятко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И. Ф. Методы социологического исследования. М., 2002.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Добреньков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В. И., Кравченко А. И. Методы социологического </w:t>
      </w:r>
      <w:proofErr w:type="spellStart"/>
      <w:r w:rsidRPr="007A797E">
        <w:rPr>
          <w:rFonts w:ascii="Times New Roman" w:hAnsi="Times New Roman" w:cs="Times New Roman"/>
          <w:sz w:val="28"/>
          <w:szCs w:val="28"/>
        </w:rPr>
        <w:t>исследовани</w:t>
      </w:r>
      <w:proofErr w:type="spellEnd"/>
      <w:r w:rsidRPr="007A797E">
        <w:rPr>
          <w:rFonts w:ascii="Times New Roman" w:hAnsi="Times New Roman" w:cs="Times New Roman"/>
          <w:sz w:val="28"/>
          <w:szCs w:val="28"/>
          <w:lang w:val="kk-KZ"/>
        </w:rPr>
        <w:t>я. М,. 2004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>Завьялова М.П. Методы научного исследования. Томск, 2007.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>Колмогоров Ю.Н., Сергеев А.П., Тарасов Д.А., Арапова С.П. Методы и средства научных исследований. Екатеринбург, 2017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  <w:lang w:val="kk-KZ"/>
        </w:rPr>
        <w:t xml:space="preserve">Ревко-Линардато Методы научных исследований. Таганрог, 2012. 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Рикер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Конфликт интерпретаций. М., 1995. 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Рикер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История и истина. </w:t>
      </w:r>
      <w:proofErr w:type="gramStart"/>
      <w:r w:rsidRPr="007A797E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7A797E">
        <w:rPr>
          <w:rFonts w:ascii="Times New Roman" w:hAnsi="Times New Roman" w:cs="Times New Roman"/>
          <w:sz w:val="28"/>
          <w:szCs w:val="28"/>
        </w:rPr>
        <w:t xml:space="preserve"> 2002.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Хаттон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П. История как искусство памяти. </w:t>
      </w:r>
      <w:proofErr w:type="gramStart"/>
      <w:r w:rsidRPr="007A797E">
        <w:rPr>
          <w:rFonts w:ascii="Times New Roman" w:hAnsi="Times New Roman" w:cs="Times New Roman"/>
          <w:sz w:val="28"/>
          <w:szCs w:val="28"/>
        </w:rPr>
        <w:t>СПб.,</w:t>
      </w:r>
      <w:proofErr w:type="gramEnd"/>
      <w:r w:rsidRPr="007A797E">
        <w:rPr>
          <w:rFonts w:ascii="Times New Roman" w:hAnsi="Times New Roman" w:cs="Times New Roman"/>
          <w:sz w:val="28"/>
          <w:szCs w:val="28"/>
        </w:rPr>
        <w:t xml:space="preserve"> 2003.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Хеллевик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О. Социологический метод. М., 2002. </w:t>
      </w:r>
    </w:p>
    <w:p w:rsidR="007A797E" w:rsidRPr="007A797E" w:rsidRDefault="007A797E" w:rsidP="007A79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A797E">
        <w:rPr>
          <w:rFonts w:ascii="Times New Roman" w:hAnsi="Times New Roman" w:cs="Times New Roman"/>
          <w:sz w:val="28"/>
          <w:szCs w:val="28"/>
        </w:rPr>
        <w:t>Хюбнер</w:t>
      </w:r>
      <w:proofErr w:type="spellEnd"/>
      <w:r w:rsidRPr="007A797E">
        <w:rPr>
          <w:rFonts w:ascii="Times New Roman" w:hAnsi="Times New Roman" w:cs="Times New Roman"/>
          <w:sz w:val="28"/>
          <w:szCs w:val="28"/>
        </w:rPr>
        <w:t xml:space="preserve"> К. Критика научного разума. М., 1994.</w:t>
      </w:r>
    </w:p>
    <w:p w:rsidR="007A797E" w:rsidRPr="007A797E" w:rsidRDefault="007A797E" w:rsidP="007A797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 xml:space="preserve">Эпистемология: основная проблематика и эволюция подходов в философии науки. Томск – Кемерово, 2007. </w:t>
      </w:r>
    </w:p>
    <w:p w:rsidR="007A797E" w:rsidRPr="007A797E" w:rsidRDefault="007A797E" w:rsidP="007A797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A797E">
        <w:rPr>
          <w:rFonts w:ascii="Times New Roman" w:hAnsi="Times New Roman"/>
          <w:sz w:val="28"/>
          <w:szCs w:val="28"/>
        </w:rPr>
        <w:t>Ядов В. А. Стратегия социологического исследования. М., 2001</w:t>
      </w:r>
    </w:p>
    <w:p w:rsidR="007A797E" w:rsidRPr="007A797E" w:rsidRDefault="007A797E" w:rsidP="007A797E">
      <w:pPr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7A797E">
        <w:rPr>
          <w:rFonts w:ascii="Times New Roman" w:hAnsi="Times New Roman" w:cs="Times New Roman"/>
          <w:sz w:val="28"/>
          <w:szCs w:val="28"/>
        </w:rPr>
        <w:lastRenderedPageBreak/>
        <w:t>Королев А. А. Теория и методология современных исторических исследований. Библиограф. сб. М., 1995.</w:t>
      </w:r>
    </w:p>
    <w:p w:rsidR="007A797E" w:rsidRPr="007A797E" w:rsidRDefault="007A797E" w:rsidP="007A797E">
      <w:pPr>
        <w:pStyle w:val="a4"/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7A797E">
          <w:rPr>
            <w:rStyle w:val="a3"/>
            <w:rFonts w:ascii="Times New Roman" w:hAnsi="Times New Roman"/>
            <w:color w:val="000000"/>
            <w:sz w:val="28"/>
            <w:szCs w:val="28"/>
          </w:rPr>
          <w:t>Астахов М. В. Методология исторической науки. Историко-библиографическое исследование отечественной литературы 80-х — 90-х гг. XX в. Том I. Библиография. Историография. Общая и специальная методология исторической науки / СЦАИ. — Самара, 2006—289 с.</w:t>
        </w:r>
      </w:hyperlink>
    </w:p>
    <w:p w:rsidR="007A797E" w:rsidRPr="007A797E" w:rsidRDefault="007A797E">
      <w:pPr>
        <w:rPr>
          <w:rFonts w:ascii="Times New Roman" w:hAnsi="Times New Roman" w:cs="Times New Roman"/>
          <w:sz w:val="28"/>
          <w:szCs w:val="28"/>
        </w:rPr>
      </w:pPr>
    </w:p>
    <w:p w:rsidR="0069355D" w:rsidRPr="0069355D" w:rsidRDefault="0069355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9355D" w:rsidRPr="0069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77"/>
    <w:rsid w:val="005B6477"/>
    <w:rsid w:val="0069355D"/>
    <w:rsid w:val="007A797E"/>
    <w:rsid w:val="00837C4E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EBB3D-34D2-4863-94A9-09978A8D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A797E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A797E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A797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ahi.ru/viewpage.php?page_id=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2021-09-25T14:36:00Z</dcterms:created>
  <dcterms:modified xsi:type="dcterms:W3CDTF">2021-09-25T14:45:00Z</dcterms:modified>
</cp:coreProperties>
</file>